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62" w:rsidRDefault="00731062" w:rsidP="00731062">
      <w:pPr>
        <w:pStyle w:val="Titolo1"/>
        <w:numPr>
          <w:ilvl w:val="0"/>
          <w:numId w:val="0"/>
        </w:numPr>
        <w:ind w:left="707"/>
      </w:pPr>
      <w:bookmarkStart w:id="0" w:name="_Toc514191863"/>
      <w:bookmarkStart w:id="1" w:name="_Toc528229325"/>
      <w:r>
        <w:t>(Estratto dalla Analisi Ambientale annuale)</w:t>
      </w:r>
    </w:p>
    <w:p w:rsidR="00731062" w:rsidRDefault="00731062" w:rsidP="00731062">
      <w:pPr>
        <w:pStyle w:val="Titolo1"/>
        <w:numPr>
          <w:ilvl w:val="0"/>
          <w:numId w:val="0"/>
        </w:numPr>
        <w:ind w:left="707"/>
      </w:pPr>
      <w:r>
        <w:t>CAMPO DI APPLICAZIONE</w:t>
      </w:r>
      <w:r w:rsidRPr="00AF0C8A">
        <w:t xml:space="preserve"> DE</w:t>
      </w:r>
      <w:bookmarkEnd w:id="0"/>
      <w:r>
        <w:t>L SISTEMA</w:t>
      </w:r>
      <w:bookmarkEnd w:id="1"/>
    </w:p>
    <w:p w:rsidR="00731062" w:rsidRPr="008F052A" w:rsidRDefault="00731062" w:rsidP="00731062">
      <w:pPr>
        <w:spacing w:before="100" w:beforeAutospacing="1" w:after="100" w:afterAutospacing="1"/>
      </w:pPr>
      <w:r>
        <w:t>Come indicato nella Politica per la qualità e l’ambiente, n</w:t>
      </w:r>
      <w:r w:rsidRPr="008F052A">
        <w:t xml:space="preserve">ell'ambito del campo d'applicazione del Sistema di Gestione definito rispetto alle attività che possono generare impatti sull'ambiente e sulla qualità, </w:t>
      </w:r>
      <w:proofErr w:type="spellStart"/>
      <w:r>
        <w:t>Brefer</w:t>
      </w:r>
      <w:proofErr w:type="spellEnd"/>
      <w:r>
        <w:t xml:space="preserve"> </w:t>
      </w:r>
      <w:proofErr w:type="gramStart"/>
      <w:r>
        <w:t xml:space="preserve">Srl </w:t>
      </w:r>
      <w:r w:rsidRPr="008F052A">
        <w:t xml:space="preserve"> si</w:t>
      </w:r>
      <w:proofErr w:type="gramEnd"/>
      <w:r w:rsidRPr="008F052A">
        <w:t xml:space="preserve"> impegna a: 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Rispettare i requisiti legali ed autorizzativi applicabili alla propria attività/organizzazione</w:t>
      </w:r>
      <w:r w:rsidRPr="008F052A">
        <w:t>;</w:t>
      </w:r>
    </w:p>
    <w:p w:rsidR="00731062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P</w:t>
      </w:r>
      <w:r w:rsidRPr="008F052A">
        <w:t xml:space="preserve">erseguire una politica di continuo miglioramento delle proprie prestazioni, minimizzando, ove tecnicamente possibile ed economicamente sostenibile, </w:t>
      </w:r>
      <w:r>
        <w:t>gli aspetti ambientali generati</w:t>
      </w:r>
      <w:r w:rsidRPr="008F052A">
        <w:t xml:space="preserve"> verso l'ambiente d</w:t>
      </w:r>
      <w:r>
        <w:t>a</w:t>
      </w:r>
      <w:r w:rsidRPr="008F052A">
        <w:t>lle proprie attività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Promuovere ed adottare modalità operative atte alla </w:t>
      </w:r>
      <w:r w:rsidRPr="008F052A">
        <w:t>prevenzione dell'inquinamento;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P</w:t>
      </w:r>
      <w:r w:rsidRPr="008F052A">
        <w:t>romuovere e mantenere un rapporto di massima collaborazione e trasparenza con la collettività, le istituzioni e le parti interessate, per quanto concerne tutte le problematiche ambientali e gli impatti ambientali significativi da essa generati;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Soddisfare e migliorare le richieste del</w:t>
      </w:r>
      <w:r w:rsidRPr="008F052A">
        <w:t xml:space="preserve"> cliente</w:t>
      </w:r>
      <w:r>
        <w:t>, cercando di capire anche le esigenze inespresse;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G</w:t>
      </w:r>
      <w:r w:rsidRPr="008F052A">
        <w:t>estire i rifiuti e le materie recuperate nel rispetto della normativa;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V</w:t>
      </w:r>
      <w:r w:rsidRPr="008F052A">
        <w:t>alutare l’attività di trasporto cercando di aumentare le prestazioni ambientali dei mezzi procedendo con un monitoraggio preciso dei consumi;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V</w:t>
      </w:r>
      <w:r w:rsidRPr="008F052A">
        <w:t>erificare periodicamente l'efficienza del proprio sistema di gestione, unitamente alla Politica Aziendale;</w:t>
      </w:r>
    </w:p>
    <w:p w:rsidR="00731062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T</w:t>
      </w:r>
      <w:r w:rsidRPr="008F052A">
        <w:t>rasmettere la propria Politica a tutto il personale che opera per essa dipendente e non dipendente;</w:t>
      </w:r>
    </w:p>
    <w:p w:rsidR="00731062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Trasmettere la propria Politica alle parti interessate esterne, tenendo in considerazione i fattori interni ed esterni che possono influenzare il raggiungimento dei propri obiettivi di performances;</w:t>
      </w:r>
    </w:p>
    <w:p w:rsidR="00731062" w:rsidRPr="008F052A" w:rsidRDefault="00731062" w:rsidP="00731062">
      <w:pPr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Riesaminare periodicamente il sistema di gestione e la politica aziendale, al fine di perseguire il miglioramento continuo del sistema, dei processi e delle prestazioni.</w:t>
      </w:r>
    </w:p>
    <w:p w:rsidR="00731062" w:rsidRPr="00D92BFA" w:rsidRDefault="00731062" w:rsidP="00731062"/>
    <w:p w:rsidR="00731062" w:rsidRPr="00D92BFA" w:rsidRDefault="00731062" w:rsidP="00731062">
      <w:pPr>
        <w:pStyle w:val="Titolo2"/>
      </w:pPr>
      <w:bookmarkStart w:id="2" w:name="_Toc96509892"/>
      <w:bookmarkStart w:id="3" w:name="_Toc417459001"/>
      <w:bookmarkStart w:id="4" w:name="_Toc528229326"/>
      <w:r w:rsidRPr="00D92BFA">
        <w:t>Definizione dell'organizzazione oggetto del sistema di gestione</w:t>
      </w:r>
      <w:bookmarkEnd w:id="2"/>
      <w:bookmarkEnd w:id="3"/>
      <w:bookmarkEnd w:id="4"/>
    </w:p>
    <w:p w:rsidR="00731062" w:rsidRPr="00D92BFA" w:rsidRDefault="00731062" w:rsidP="00731062"/>
    <w:p w:rsidR="00731062" w:rsidRPr="00D92BFA" w:rsidRDefault="00731062" w:rsidP="00731062">
      <w:r w:rsidRPr="00D92BFA">
        <w:t xml:space="preserve">L’esperienza che </w:t>
      </w:r>
      <w:proofErr w:type="spellStart"/>
      <w:r w:rsidRPr="00D92BFA">
        <w:t>Brefer</w:t>
      </w:r>
      <w:proofErr w:type="spellEnd"/>
      <w:r w:rsidRPr="00D92BFA">
        <w:t xml:space="preserve"> ha acquisito nel tempo ha origine nella seconda metà degli anni ‘50 grazie ai suoi fondatori, fino a diventare successivamente azienda </w:t>
      </w:r>
      <w:r w:rsidRPr="00D92BFA">
        <w:rPr>
          <w:bCs/>
        </w:rPr>
        <w:t>specializzata nelle attività di recupero dei rottami ferrosi e non ferrosi</w:t>
      </w:r>
      <w:r w:rsidRPr="00D92BFA">
        <w:t xml:space="preserve">. L’esperienza maturata negli anni, l’evoluzione tecnologica e il grande volume di materiali trattati hanno portato </w:t>
      </w:r>
      <w:proofErr w:type="spellStart"/>
      <w:r w:rsidRPr="00D92BFA">
        <w:t>Brefer</w:t>
      </w:r>
      <w:proofErr w:type="spellEnd"/>
      <w:r w:rsidRPr="00D92BFA">
        <w:t xml:space="preserve"> a offrire alle aziende un ventaglio di servizi che vanno dalla </w:t>
      </w:r>
      <w:r w:rsidRPr="00D92BFA">
        <w:rPr>
          <w:bCs/>
        </w:rPr>
        <w:t>raccolta</w:t>
      </w:r>
      <w:r w:rsidRPr="00D92BFA">
        <w:t xml:space="preserve"> e </w:t>
      </w:r>
      <w:r w:rsidRPr="00D92BFA">
        <w:rPr>
          <w:bCs/>
        </w:rPr>
        <w:t>recupero</w:t>
      </w:r>
      <w:r w:rsidRPr="00D92BFA">
        <w:t xml:space="preserve"> di sfridi metallici, alle </w:t>
      </w:r>
      <w:r w:rsidRPr="00D92BFA">
        <w:rPr>
          <w:bCs/>
        </w:rPr>
        <w:t>attività di demolizioni industriali e di veicoli a motore</w:t>
      </w:r>
      <w:r w:rsidRPr="00D92BFA">
        <w:t>, fino al trattamento delle batterie esauste e filtri olio.</w:t>
      </w:r>
    </w:p>
    <w:p w:rsidR="00731062" w:rsidRPr="00D92BFA" w:rsidRDefault="00731062" w:rsidP="00731062">
      <w:pPr>
        <w:rPr>
          <w:bCs/>
        </w:rPr>
      </w:pPr>
      <w:r w:rsidRPr="00D92BFA">
        <w:t>Il campo di attività è principalmente nel</w:t>
      </w:r>
      <w:r>
        <w:t xml:space="preserve">la </w:t>
      </w:r>
      <w:r w:rsidRPr="00D92BFA">
        <w:t xml:space="preserve">raccolta e recupero sfridi metallici, demolizione impianti e strutture industriali, demolizioni veicoli a motore, trasporto e raccolta di batterie esauste e filtri olio; </w:t>
      </w:r>
      <w:r w:rsidRPr="00D92BFA">
        <w:rPr>
          <w:bCs/>
        </w:rPr>
        <w:t>il servizio è strutturato per i diversi tipi di materiale da smaltire o recuperare.</w:t>
      </w:r>
    </w:p>
    <w:p w:rsidR="00731062" w:rsidRDefault="00731062" w:rsidP="00731062">
      <w:pPr>
        <w:rPr>
          <w:bCs/>
        </w:rPr>
      </w:pPr>
      <w:r w:rsidRPr="00D92BFA">
        <w:rPr>
          <w:bCs/>
        </w:rPr>
        <w:t>Il sistema di gestione è applicato a tutte le attività</w:t>
      </w:r>
      <w:r>
        <w:rPr>
          <w:bCs/>
        </w:rPr>
        <w:t xml:space="preserve"> svolte presso il sito di colle Umberto e presso i clienti. Il bacino geografico di riferimento è il nord Italia, con consegna di alcune merci e rifiuti anche all’estero. </w:t>
      </w:r>
    </w:p>
    <w:p w:rsidR="00731062" w:rsidRPr="00D92BFA" w:rsidRDefault="00731062" w:rsidP="00731062">
      <w:pPr>
        <w:rPr>
          <w:bCs/>
        </w:rPr>
      </w:pPr>
      <w:r>
        <w:rPr>
          <w:bCs/>
        </w:rPr>
        <w:lastRenderedPageBreak/>
        <w:t>L’oggetto del certificato è:</w:t>
      </w:r>
    </w:p>
    <w:p w:rsidR="00731062" w:rsidRDefault="00731062" w:rsidP="00731062">
      <w:pPr>
        <w:rPr>
          <w:bCs/>
        </w:rPr>
      </w:pPr>
    </w:p>
    <w:p w:rsidR="00731062" w:rsidRPr="00D92BFA" w:rsidRDefault="00731062" w:rsidP="00731062">
      <w:pPr>
        <w:rPr>
          <w:bCs/>
        </w:rPr>
      </w:pPr>
    </w:p>
    <w:p w:rsidR="00731062" w:rsidRDefault="00731062" w:rsidP="00731062">
      <w:pPr>
        <w:jc w:val="center"/>
        <w:rPr>
          <w:rFonts w:ascii="Lucida Console" w:hAnsi="Lucida Console"/>
          <w:sz w:val="20"/>
          <w:szCs w:val="20"/>
        </w:rPr>
      </w:pPr>
      <w:r w:rsidRPr="00825991">
        <w:rPr>
          <w:rFonts w:ascii="Lucida Console" w:hAnsi="Lucida Console"/>
          <w:sz w:val="20"/>
          <w:szCs w:val="20"/>
        </w:rPr>
        <w:t>RACCOLTA, TRASPORTO, MESSA IN RISERVA E RECUPERO DI RIFIUTI NON PERICOLOSI E PERICOLOSI.</w:t>
      </w:r>
      <w:bookmarkStart w:id="5" w:name="_GoBack"/>
      <w:bookmarkEnd w:id="5"/>
      <w:r w:rsidRPr="00825991">
        <w:rPr>
          <w:rFonts w:ascii="Lucida Console" w:hAnsi="Lucida Console"/>
          <w:sz w:val="20"/>
          <w:szCs w:val="20"/>
        </w:rPr>
        <w:t xml:space="preserve"> ESERCIZIO DI CENTRO DI RACCOLTA PER LA DEMOLIZIONE DI VEICOLI A MOTORE ATTRAVERSO LE FASI DI PRELIEVO, TRASPORTO, MESSA IN SICUREZZA, BONIFICA, SMONTAGGIO, PRESSATURA E ROTTAMAZIONE. INTERMEDIAZIONE DI RIFIUTI SENZA DETENZIONE.</w:t>
      </w:r>
    </w:p>
    <w:p w:rsidR="0097761F" w:rsidRDefault="0097761F"/>
    <w:sectPr w:rsidR="009776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CD2"/>
    <w:multiLevelType w:val="multilevel"/>
    <w:tmpl w:val="50A05AC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43C4"/>
    <w:multiLevelType w:val="multilevel"/>
    <w:tmpl w:val="AF6C2D10"/>
    <w:lvl w:ilvl="0">
      <w:start w:val="1"/>
      <w:numFmt w:val="decimal"/>
      <w:pStyle w:val="Titolo1"/>
      <w:lvlText w:val="%1"/>
      <w:lvlJc w:val="left"/>
      <w:pPr>
        <w:tabs>
          <w:tab w:val="num" w:pos="-1"/>
        </w:tabs>
        <w:ind w:left="707" w:hanging="708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425"/>
        </w:tabs>
        <w:ind w:left="1843" w:hanging="141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3118"/>
        </w:tabs>
        <w:ind w:left="5242" w:hanging="2123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-1"/>
        </w:tabs>
        <w:ind w:left="2831" w:hanging="708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-1"/>
        </w:tabs>
        <w:ind w:left="3539" w:hanging="7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-1"/>
        </w:tabs>
        <w:ind w:left="4247" w:hanging="708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-1"/>
        </w:tabs>
        <w:ind w:left="5663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-1"/>
        </w:tabs>
        <w:ind w:left="6371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62"/>
    <w:rsid w:val="00731062"/>
    <w:rsid w:val="0097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B8D3"/>
  <w15:chartTrackingRefBased/>
  <w15:docId w15:val="{06606B37-2E46-46C5-B3D3-C3FDAAFA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06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31062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731062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qFormat/>
    <w:rsid w:val="00731062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</w:rPr>
  </w:style>
  <w:style w:type="paragraph" w:styleId="Titolo4">
    <w:name w:val="heading 4"/>
    <w:basedOn w:val="Normale"/>
    <w:next w:val="Normale"/>
    <w:link w:val="Titolo4Carattere"/>
    <w:qFormat/>
    <w:rsid w:val="0073106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3106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3106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73106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link w:val="Titolo8Carattere"/>
    <w:qFormat/>
    <w:rsid w:val="0073106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3106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31062"/>
    <w:rPr>
      <w:rFonts w:ascii="Arial" w:eastAsia="Times New Roman" w:hAnsi="Arial" w:cs="Times New Roman"/>
      <w:b/>
      <w:kern w:val="28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31062"/>
    <w:rPr>
      <w:rFonts w:ascii="Arial" w:eastAsia="Times New Roman" w:hAnsi="Arial" w:cs="Times New Roman"/>
      <w:b/>
      <w:i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31062"/>
    <w:rPr>
      <w:rFonts w:ascii="Arial" w:eastAsia="Times New Roman" w:hAnsi="Arial" w:cs="Arial"/>
      <w:bCs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3106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31062"/>
    <w:rPr>
      <w:rFonts w:ascii="Arial" w:eastAsia="Times New Roman" w:hAnsi="Arial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3106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3106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3106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31062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2019-07-11T09:38:00Z</dcterms:created>
  <dcterms:modified xsi:type="dcterms:W3CDTF">2019-07-11T09:41:00Z</dcterms:modified>
</cp:coreProperties>
</file>